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2A6" w:rsidRDefault="000442A6" w:rsidP="000442A6">
      <w:pPr>
        <w:autoSpaceDE w:val="0"/>
        <w:autoSpaceDN w:val="0"/>
        <w:adjustRightInd w:val="0"/>
        <w:outlineLvl w:val="0"/>
        <w:rPr>
          <w:rFonts w:eastAsia="Calibri"/>
          <w:bCs/>
        </w:rPr>
      </w:pPr>
    </w:p>
    <w:p w:rsidR="000442A6" w:rsidRPr="00432998" w:rsidRDefault="000442A6" w:rsidP="000442A6">
      <w:pPr>
        <w:rPr>
          <w:b/>
          <w:sz w:val="24"/>
        </w:rPr>
      </w:pPr>
      <w:r w:rsidRPr="00432998">
        <w:rPr>
          <w:b/>
          <w:sz w:val="24"/>
        </w:rPr>
        <w:t>Экспертное заключение на планируемую НИОК(Т)Р</w:t>
      </w:r>
      <w:r>
        <w:rPr>
          <w:b/>
          <w:sz w:val="24"/>
        </w:rPr>
        <w:t>_</w:t>
      </w:r>
      <w:r w:rsidRPr="00432998">
        <w:rPr>
          <w:b/>
          <w:sz w:val="24"/>
        </w:rPr>
        <w:t>___________</w:t>
      </w:r>
      <w:r>
        <w:rPr>
          <w:b/>
          <w:sz w:val="24"/>
        </w:rPr>
        <w:t>_____________</w:t>
      </w:r>
      <w:r w:rsidRPr="00432998">
        <w:rPr>
          <w:b/>
          <w:sz w:val="24"/>
        </w:rPr>
        <w:t>__</w:t>
      </w:r>
      <w:r>
        <w:rPr>
          <w:b/>
          <w:sz w:val="24"/>
        </w:rPr>
        <w:t>__</w:t>
      </w:r>
    </w:p>
    <w:p w:rsidR="000442A6" w:rsidRDefault="000442A6" w:rsidP="000442A6">
      <w:pPr>
        <w:rPr>
          <w:b/>
          <w:sz w:val="24"/>
        </w:rPr>
      </w:pPr>
      <w:r w:rsidRPr="00432998">
        <w:rPr>
          <w:b/>
          <w:sz w:val="24"/>
        </w:rPr>
        <w:t>_____________________________________________________________________________</w:t>
      </w:r>
    </w:p>
    <w:p w:rsidR="000442A6" w:rsidRPr="00432998" w:rsidRDefault="000442A6" w:rsidP="000442A6">
      <w:pPr>
        <w:rPr>
          <w:b/>
          <w:sz w:val="24"/>
        </w:rPr>
      </w:pPr>
      <w:r>
        <w:rPr>
          <w:b/>
          <w:sz w:val="24"/>
        </w:rPr>
        <w:t>_____________________________________________________________________________</w:t>
      </w:r>
    </w:p>
    <w:p w:rsidR="000442A6" w:rsidRPr="00F14BD8" w:rsidRDefault="000442A6" w:rsidP="000442A6">
      <w:pPr>
        <w:jc w:val="center"/>
        <w:rPr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4820"/>
      </w:tblGrid>
      <w:tr w:rsidR="000442A6" w:rsidRPr="00432998" w:rsidTr="00EB1B8E">
        <w:trPr>
          <w:trHeight w:val="268"/>
          <w:jc w:val="center"/>
        </w:trPr>
        <w:tc>
          <w:tcPr>
            <w:tcW w:w="4673" w:type="dxa"/>
            <w:vMerge w:val="restart"/>
            <w:tcBorders>
              <w:tr2bl w:val="single" w:sz="4" w:space="0" w:color="auto"/>
            </w:tcBorders>
          </w:tcPr>
          <w:p w:rsidR="000442A6" w:rsidRPr="00432998" w:rsidRDefault="000442A6" w:rsidP="00EB1B8E">
            <w:pPr>
              <w:rPr>
                <w:b/>
                <w:sz w:val="24"/>
              </w:rPr>
            </w:pPr>
            <w:r w:rsidRPr="00432998">
              <w:rPr>
                <w:b/>
                <w:sz w:val="24"/>
              </w:rPr>
              <w:t>Критерии/</w:t>
            </w:r>
            <w:r>
              <w:rPr>
                <w:b/>
                <w:sz w:val="24"/>
              </w:rPr>
              <w:t xml:space="preserve"> </w:t>
            </w:r>
            <w:r w:rsidRPr="00432998">
              <w:rPr>
                <w:b/>
                <w:sz w:val="24"/>
              </w:rPr>
              <w:t>показатели</w:t>
            </w:r>
          </w:p>
          <w:p w:rsidR="000442A6" w:rsidRPr="00432998" w:rsidRDefault="000442A6" w:rsidP="00EB1B8E">
            <w:pPr>
              <w:rPr>
                <w:b/>
                <w:sz w:val="24"/>
              </w:rPr>
            </w:pPr>
          </w:p>
          <w:p w:rsidR="000442A6" w:rsidRPr="00432998" w:rsidRDefault="000442A6" w:rsidP="00EB1B8E">
            <w:pPr>
              <w:jc w:val="right"/>
              <w:rPr>
                <w:b/>
                <w:sz w:val="24"/>
              </w:rPr>
            </w:pPr>
          </w:p>
        </w:tc>
        <w:tc>
          <w:tcPr>
            <w:tcW w:w="4820" w:type="dxa"/>
          </w:tcPr>
          <w:p w:rsidR="000442A6" w:rsidRPr="00432998" w:rsidRDefault="000442A6" w:rsidP="00EB1B8E">
            <w:pPr>
              <w:jc w:val="center"/>
              <w:rPr>
                <w:b/>
                <w:sz w:val="24"/>
              </w:rPr>
            </w:pPr>
            <w:r w:rsidRPr="00432998">
              <w:rPr>
                <w:b/>
                <w:sz w:val="24"/>
              </w:rPr>
              <w:t>Оценка в баллах планируемой темы НИ</w:t>
            </w:r>
            <w:r>
              <w:rPr>
                <w:b/>
                <w:sz w:val="24"/>
              </w:rPr>
              <w:t>ОК(Т)</w:t>
            </w:r>
            <w:r w:rsidRPr="00432998">
              <w:rPr>
                <w:b/>
                <w:sz w:val="24"/>
              </w:rPr>
              <w:t xml:space="preserve">Р </w:t>
            </w: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  <w:vMerge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  <w:tc>
          <w:tcPr>
            <w:tcW w:w="4820" w:type="dxa"/>
          </w:tcPr>
          <w:p w:rsidR="000442A6" w:rsidRPr="00432998" w:rsidRDefault="000442A6" w:rsidP="00EB1B8E">
            <w:pPr>
              <w:jc w:val="center"/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9493" w:type="dxa"/>
            <w:gridSpan w:val="2"/>
          </w:tcPr>
          <w:p w:rsidR="000442A6" w:rsidRPr="00432998" w:rsidRDefault="000442A6" w:rsidP="00EB1B8E">
            <w:pPr>
              <w:jc w:val="center"/>
              <w:rPr>
                <w:b/>
                <w:sz w:val="24"/>
              </w:rPr>
            </w:pPr>
            <w:r w:rsidRPr="00432998">
              <w:rPr>
                <w:b/>
                <w:sz w:val="24"/>
              </w:rPr>
              <w:t>1. Новизна</w:t>
            </w: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b/>
                <w:sz w:val="24"/>
              </w:rPr>
            </w:pPr>
            <w:r w:rsidRPr="00432998"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 w:rsidRPr="00432998">
              <w:rPr>
                <w:sz w:val="24"/>
              </w:rPr>
              <w:t>Уровень научной новизны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110"/>
          <w:jc w:val="center"/>
        </w:trPr>
        <w:tc>
          <w:tcPr>
            <w:tcW w:w="9493" w:type="dxa"/>
            <w:gridSpan w:val="2"/>
          </w:tcPr>
          <w:p w:rsidR="000442A6" w:rsidRPr="00432998" w:rsidRDefault="000442A6" w:rsidP="00EB1B8E">
            <w:pPr>
              <w:jc w:val="center"/>
              <w:rPr>
                <w:sz w:val="24"/>
              </w:rPr>
            </w:pPr>
            <w:r w:rsidRPr="00432998">
              <w:rPr>
                <w:b/>
                <w:sz w:val="24"/>
              </w:rPr>
              <w:t>2. Значимость для науки и практики</w:t>
            </w: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b/>
                <w:sz w:val="24"/>
              </w:rPr>
            </w:pPr>
            <w:r w:rsidRPr="00432998">
              <w:rPr>
                <w:sz w:val="24"/>
              </w:rPr>
              <w:t>2.1. Степень воздействия ожидаемого результата на науку и практику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b/>
                <w:sz w:val="24"/>
              </w:rPr>
            </w:pPr>
            <w:r w:rsidRPr="00432998">
              <w:rPr>
                <w:sz w:val="24"/>
              </w:rPr>
              <w:t>2.2. Актуальность планируемой НИОК</w:t>
            </w:r>
            <w:r>
              <w:rPr>
                <w:sz w:val="24"/>
              </w:rPr>
              <w:t>(Т)</w:t>
            </w:r>
            <w:r w:rsidRPr="00432998">
              <w:rPr>
                <w:sz w:val="24"/>
              </w:rPr>
              <w:t>Р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sz w:val="24"/>
              </w:rPr>
            </w:pPr>
            <w:r w:rsidRPr="00432998">
              <w:rPr>
                <w:sz w:val="24"/>
              </w:rPr>
              <w:t>2.3.</w:t>
            </w:r>
            <w:r>
              <w:rPr>
                <w:sz w:val="24"/>
              </w:rPr>
              <w:t xml:space="preserve"> </w:t>
            </w:r>
            <w:r w:rsidRPr="00432998">
              <w:rPr>
                <w:sz w:val="24"/>
              </w:rPr>
              <w:t>Оценка ожидаемого эффекта от внедрения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9493" w:type="dxa"/>
            <w:gridSpan w:val="2"/>
          </w:tcPr>
          <w:p w:rsidR="000442A6" w:rsidRPr="00432998" w:rsidRDefault="000442A6" w:rsidP="00EB1B8E">
            <w:pPr>
              <w:jc w:val="center"/>
              <w:rPr>
                <w:sz w:val="24"/>
              </w:rPr>
            </w:pPr>
            <w:r w:rsidRPr="00432998">
              <w:rPr>
                <w:b/>
                <w:sz w:val="24"/>
              </w:rPr>
              <w:t>3. Объективность</w:t>
            </w: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sz w:val="24"/>
              </w:rPr>
            </w:pPr>
            <w:r w:rsidRPr="00432998">
              <w:rPr>
                <w:sz w:val="24"/>
              </w:rPr>
              <w:t>3.1. Методический уровень и материально-техническая база планируемого исследования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sz w:val="24"/>
              </w:rPr>
            </w:pPr>
            <w:r w:rsidRPr="00432998">
              <w:rPr>
                <w:sz w:val="24"/>
              </w:rPr>
              <w:t>3.2. Квалификация основных исполнителей</w:t>
            </w:r>
          </w:p>
        </w:tc>
        <w:tc>
          <w:tcPr>
            <w:tcW w:w="4820" w:type="dxa"/>
            <w:vMerge w:val="restart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sz w:val="24"/>
              </w:rPr>
            </w:pPr>
            <w:r w:rsidRPr="00432998">
              <w:rPr>
                <w:sz w:val="24"/>
              </w:rPr>
              <w:t>3.3. Наличие задела</w:t>
            </w:r>
          </w:p>
        </w:tc>
        <w:tc>
          <w:tcPr>
            <w:tcW w:w="4820" w:type="dxa"/>
            <w:vMerge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sz w:val="24"/>
              </w:rPr>
            </w:pPr>
            <w:r w:rsidRPr="00432998">
              <w:rPr>
                <w:sz w:val="24"/>
              </w:rPr>
              <w:t>3.4.</w:t>
            </w:r>
            <w:r>
              <w:rPr>
                <w:sz w:val="24"/>
              </w:rPr>
              <w:t xml:space="preserve"> </w:t>
            </w:r>
            <w:r w:rsidRPr="00432998">
              <w:rPr>
                <w:sz w:val="24"/>
              </w:rPr>
              <w:t>Обоснованность сроков выполнения НИОК</w:t>
            </w:r>
            <w:r>
              <w:rPr>
                <w:sz w:val="24"/>
              </w:rPr>
              <w:t>(Т)</w:t>
            </w:r>
            <w:r w:rsidRPr="00432998">
              <w:rPr>
                <w:sz w:val="24"/>
              </w:rPr>
              <w:t>Р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  <w:tr w:rsidR="000442A6" w:rsidRPr="00432998" w:rsidTr="00EB1B8E">
        <w:trPr>
          <w:trHeight w:val="268"/>
          <w:jc w:val="center"/>
        </w:trPr>
        <w:tc>
          <w:tcPr>
            <w:tcW w:w="4673" w:type="dxa"/>
          </w:tcPr>
          <w:p w:rsidR="000442A6" w:rsidRPr="00432998" w:rsidRDefault="000442A6" w:rsidP="00EB1B8E">
            <w:pPr>
              <w:jc w:val="both"/>
              <w:rPr>
                <w:sz w:val="24"/>
              </w:rPr>
            </w:pPr>
            <w:r w:rsidRPr="00432998">
              <w:rPr>
                <w:sz w:val="24"/>
              </w:rPr>
              <w:t>3.5.</w:t>
            </w:r>
            <w:r>
              <w:rPr>
                <w:sz w:val="24"/>
              </w:rPr>
              <w:t xml:space="preserve"> </w:t>
            </w:r>
            <w:r w:rsidRPr="00432998">
              <w:rPr>
                <w:sz w:val="24"/>
              </w:rPr>
              <w:t>Финансовая обоснованность НИОК</w:t>
            </w:r>
            <w:r>
              <w:rPr>
                <w:sz w:val="24"/>
              </w:rPr>
              <w:t>(Т)</w:t>
            </w:r>
            <w:r w:rsidRPr="00432998">
              <w:rPr>
                <w:sz w:val="24"/>
              </w:rPr>
              <w:t>Р</w:t>
            </w:r>
          </w:p>
        </w:tc>
        <w:tc>
          <w:tcPr>
            <w:tcW w:w="4820" w:type="dxa"/>
          </w:tcPr>
          <w:p w:rsidR="000442A6" w:rsidRPr="00432998" w:rsidRDefault="000442A6" w:rsidP="00EB1B8E">
            <w:pPr>
              <w:rPr>
                <w:sz w:val="24"/>
              </w:rPr>
            </w:pPr>
          </w:p>
        </w:tc>
      </w:tr>
    </w:tbl>
    <w:p w:rsidR="000442A6" w:rsidRPr="00F23F59" w:rsidRDefault="000442A6" w:rsidP="000442A6">
      <w:pPr>
        <w:ind w:firstLine="5387"/>
        <w:rPr>
          <w:b/>
          <w:sz w:val="24"/>
        </w:rPr>
      </w:pPr>
      <w:r w:rsidRPr="00F23F59">
        <w:rPr>
          <w:b/>
          <w:sz w:val="24"/>
        </w:rPr>
        <w:t>ИТОГО:</w:t>
      </w:r>
    </w:p>
    <w:p w:rsidR="000442A6" w:rsidRPr="00432998" w:rsidRDefault="000442A6" w:rsidP="000442A6">
      <w:pPr>
        <w:ind w:left="5664" w:firstLine="708"/>
        <w:rPr>
          <w:b/>
          <w:sz w:val="24"/>
        </w:rPr>
      </w:pPr>
      <w:r w:rsidRPr="00432998">
        <w:rPr>
          <w:b/>
          <w:sz w:val="24"/>
        </w:rPr>
        <w:tab/>
      </w:r>
      <w:r w:rsidRPr="00432998">
        <w:rPr>
          <w:b/>
          <w:sz w:val="24"/>
        </w:rPr>
        <w:tab/>
      </w:r>
      <w:r w:rsidRPr="00432998">
        <w:rPr>
          <w:b/>
          <w:sz w:val="24"/>
        </w:rPr>
        <w:tab/>
      </w:r>
    </w:p>
    <w:p w:rsidR="000442A6" w:rsidRPr="00432998" w:rsidRDefault="000442A6" w:rsidP="000442A6">
      <w:pPr>
        <w:rPr>
          <w:sz w:val="24"/>
        </w:rPr>
      </w:pPr>
      <w:r w:rsidRPr="00432998">
        <w:rPr>
          <w:sz w:val="24"/>
        </w:rPr>
        <w:t>Комментарий:</w:t>
      </w: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  <w:r>
        <w:rPr>
          <w:sz w:val="24"/>
        </w:rPr>
        <w:t>«_</w:t>
      </w:r>
      <w:proofErr w:type="gramStart"/>
      <w:r>
        <w:rPr>
          <w:sz w:val="24"/>
        </w:rPr>
        <w:t>_»_</w:t>
      </w:r>
      <w:proofErr w:type="gramEnd"/>
      <w:r>
        <w:rPr>
          <w:sz w:val="24"/>
        </w:rPr>
        <w:t>________20_ г.</w:t>
      </w:r>
      <w:r>
        <w:rPr>
          <w:sz w:val="24"/>
        </w:rPr>
        <w:tab/>
        <w:t>_____________Инициалы, фамилия, должность</w:t>
      </w:r>
      <w:r w:rsidRPr="00F23F59">
        <w:rPr>
          <w:sz w:val="24"/>
        </w:rPr>
        <w:t xml:space="preserve"> </w:t>
      </w:r>
      <w:r>
        <w:rPr>
          <w:sz w:val="24"/>
        </w:rPr>
        <w:t>эксперта)</w:t>
      </w:r>
    </w:p>
    <w:p w:rsidR="000442A6" w:rsidRPr="00B03967" w:rsidRDefault="000442A6" w:rsidP="000442A6">
      <w:pPr>
        <w:rPr>
          <w:sz w:val="16"/>
          <w:szCs w:val="16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sz w:val="16"/>
          <w:szCs w:val="16"/>
        </w:rPr>
        <w:t>подпись</w:t>
      </w:r>
    </w:p>
    <w:p w:rsidR="000442A6" w:rsidRDefault="000442A6" w:rsidP="000442A6">
      <w:pPr>
        <w:rPr>
          <w:sz w:val="24"/>
        </w:rPr>
      </w:pPr>
    </w:p>
    <w:p w:rsidR="000442A6" w:rsidRDefault="000442A6" w:rsidP="000442A6">
      <w:pPr>
        <w:rPr>
          <w:sz w:val="24"/>
        </w:rPr>
      </w:pPr>
      <w:r>
        <w:rPr>
          <w:sz w:val="24"/>
        </w:rPr>
        <w:t>Подпись заверена</w:t>
      </w:r>
    </w:p>
    <w:p w:rsidR="000442A6" w:rsidRDefault="000442A6" w:rsidP="000442A6">
      <w:pPr>
        <w:rPr>
          <w:sz w:val="24"/>
        </w:rPr>
      </w:pPr>
    </w:p>
    <w:p w:rsidR="000442A6" w:rsidRPr="000442A6" w:rsidRDefault="000442A6" w:rsidP="000442A6">
      <w:pPr>
        <w:rPr>
          <w:sz w:val="22"/>
          <w:szCs w:val="22"/>
        </w:rPr>
      </w:pPr>
    </w:p>
    <w:p w:rsidR="000442A6" w:rsidRPr="000442A6" w:rsidRDefault="000442A6" w:rsidP="000442A6">
      <w:pPr>
        <w:ind w:firstLine="709"/>
        <w:jc w:val="both"/>
        <w:rPr>
          <w:sz w:val="22"/>
          <w:szCs w:val="22"/>
        </w:rPr>
      </w:pPr>
      <w:r w:rsidRPr="000442A6">
        <w:rPr>
          <w:sz w:val="22"/>
          <w:szCs w:val="22"/>
        </w:rPr>
        <w:t>Примечание: - При оценке хотя бы одного из семи критериев «0» баллов – исследование не планируется.</w:t>
      </w:r>
    </w:p>
    <w:p w:rsidR="000442A6" w:rsidRPr="000442A6" w:rsidRDefault="000442A6" w:rsidP="000442A6">
      <w:pPr>
        <w:rPr>
          <w:sz w:val="22"/>
          <w:szCs w:val="22"/>
        </w:rPr>
      </w:pPr>
      <w:r w:rsidRPr="000442A6">
        <w:rPr>
          <w:sz w:val="22"/>
          <w:szCs w:val="22"/>
        </w:rPr>
        <w:br w:type="page"/>
      </w:r>
    </w:p>
    <w:p w:rsidR="000442A6" w:rsidRPr="009B3276" w:rsidRDefault="000442A6" w:rsidP="000442A6">
      <w:pPr>
        <w:spacing w:line="240" w:lineRule="exact"/>
        <w:ind w:left="5528"/>
        <w:jc w:val="both"/>
        <w:rPr>
          <w:sz w:val="24"/>
        </w:rPr>
      </w:pPr>
      <w:r w:rsidRPr="009B3276">
        <w:rPr>
          <w:sz w:val="24"/>
        </w:rPr>
        <w:lastRenderedPageBreak/>
        <w:t>Приложение к экспертному заключению на планируемую НИОК(Т)Р</w:t>
      </w:r>
    </w:p>
    <w:p w:rsidR="000442A6" w:rsidRDefault="000442A6" w:rsidP="000442A6">
      <w:pPr>
        <w:spacing w:line="240" w:lineRule="exact"/>
        <w:ind w:left="5528"/>
        <w:jc w:val="both"/>
        <w:rPr>
          <w:sz w:val="24"/>
        </w:rPr>
      </w:pPr>
    </w:p>
    <w:p w:rsidR="000442A6" w:rsidRPr="00B03967" w:rsidRDefault="000442A6" w:rsidP="000442A6">
      <w:pPr>
        <w:ind w:left="851" w:right="-163"/>
        <w:jc w:val="right"/>
        <w:rPr>
          <w:sz w:val="16"/>
          <w:szCs w:val="16"/>
        </w:rPr>
      </w:pPr>
    </w:p>
    <w:p w:rsidR="000442A6" w:rsidRPr="005D2914" w:rsidRDefault="000442A6" w:rsidP="000442A6">
      <w:pPr>
        <w:jc w:val="center"/>
        <w:rPr>
          <w:b/>
          <w:sz w:val="24"/>
        </w:rPr>
      </w:pPr>
      <w:r w:rsidRPr="005D2914">
        <w:rPr>
          <w:b/>
          <w:sz w:val="24"/>
        </w:rPr>
        <w:t>Балльная шкала экспертной оценки планируемых тем НИОК</w:t>
      </w:r>
      <w:r>
        <w:rPr>
          <w:b/>
          <w:sz w:val="24"/>
        </w:rPr>
        <w:t>(Т)</w:t>
      </w:r>
      <w:r w:rsidRPr="005D2914">
        <w:rPr>
          <w:b/>
          <w:sz w:val="24"/>
        </w:rPr>
        <w:t>Р</w:t>
      </w:r>
    </w:p>
    <w:p w:rsidR="000442A6" w:rsidRPr="00F23F59" w:rsidRDefault="000442A6" w:rsidP="000442A6">
      <w:pPr>
        <w:jc w:val="center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3355"/>
        <w:gridCol w:w="2876"/>
      </w:tblGrid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442A6">
              <w:rPr>
                <w:b/>
                <w:sz w:val="22"/>
                <w:szCs w:val="22"/>
              </w:rPr>
              <w:t>Наименование критерия</w:t>
            </w:r>
            <w:r w:rsidRPr="000442A6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0442A6">
              <w:rPr>
                <w:b/>
                <w:sz w:val="22"/>
                <w:szCs w:val="22"/>
              </w:rPr>
              <w:t>/ показателя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center"/>
              <w:rPr>
                <w:b/>
                <w:color w:val="0000FF"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Характеристика критерия /</w:t>
            </w:r>
            <w:r w:rsidRPr="000442A6">
              <w:rPr>
                <w:b/>
                <w:color w:val="0000FF"/>
                <w:sz w:val="22"/>
                <w:szCs w:val="22"/>
              </w:rPr>
              <w:t xml:space="preserve"> </w:t>
            </w:r>
            <w:r w:rsidRPr="000442A6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jc w:val="center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Оценка в баллах</w:t>
            </w:r>
          </w:p>
        </w:tc>
      </w:tr>
      <w:tr w:rsidR="000442A6" w:rsidRPr="000442A6" w:rsidTr="00EB1B8E">
        <w:trPr>
          <w:trHeight w:val="259"/>
        </w:trPr>
        <w:tc>
          <w:tcPr>
            <w:tcW w:w="5000" w:type="pct"/>
            <w:gridSpan w:val="3"/>
          </w:tcPr>
          <w:p w:rsidR="000442A6" w:rsidRPr="000442A6" w:rsidRDefault="000442A6" w:rsidP="00EB1B8E">
            <w:pPr>
              <w:jc w:val="center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Характеристика идеи темы НИОКР и предполагаемого результата</w:t>
            </w:r>
          </w:p>
        </w:tc>
      </w:tr>
      <w:tr w:rsidR="000442A6" w:rsidRPr="000442A6" w:rsidTr="000442A6">
        <w:trPr>
          <w:trHeight w:val="328"/>
        </w:trPr>
        <w:tc>
          <w:tcPr>
            <w:tcW w:w="1666" w:type="pct"/>
          </w:tcPr>
          <w:p w:rsidR="000442A6" w:rsidRPr="000442A6" w:rsidRDefault="000442A6" w:rsidP="000442A6">
            <w:pPr>
              <w:numPr>
                <w:ilvl w:val="0"/>
                <w:numId w:val="1"/>
              </w:numPr>
              <w:tabs>
                <w:tab w:val="clear" w:pos="720"/>
              </w:tabs>
              <w:ind w:left="0" w:firstLine="22"/>
              <w:jc w:val="both"/>
              <w:rPr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  <w:u w:val="single"/>
              </w:rPr>
              <w:t>Новизна</w:t>
            </w:r>
            <w:r w:rsidRPr="000442A6">
              <w:rPr>
                <w:sz w:val="22"/>
                <w:szCs w:val="22"/>
              </w:rPr>
              <w:t xml:space="preserve">     </w:t>
            </w:r>
          </w:p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  <w:tc>
          <w:tcPr>
            <w:tcW w:w="1795" w:type="pct"/>
            <w:vMerge w:val="restar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Степень (уровень) новизны</w:t>
            </w:r>
          </w:p>
        </w:tc>
        <w:tc>
          <w:tcPr>
            <w:tcW w:w="1539" w:type="pct"/>
            <w:vMerge w:val="restar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77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1.1. Уровень научной новизны</w:t>
            </w:r>
          </w:p>
        </w:tc>
        <w:tc>
          <w:tcPr>
            <w:tcW w:w="1795" w:type="pct"/>
            <w:vMerge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  <w:tc>
          <w:tcPr>
            <w:tcW w:w="1539" w:type="pct"/>
            <w:vMerge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45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b/>
                <w:sz w:val="22"/>
                <w:szCs w:val="22"/>
                <w:u w:val="single"/>
              </w:rPr>
            </w:pPr>
            <w:r w:rsidRPr="000442A6">
              <w:rPr>
                <w:sz w:val="22"/>
                <w:szCs w:val="22"/>
              </w:rPr>
              <w:t>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Проводится впервые в мире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7—10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Относительно 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Проводится впервые в Беларуси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4––6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Недостаточно 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Новизна на уровне отдельной НИОК(Т)Р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1––3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Отсутствует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Общеизвестна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0</w:t>
            </w:r>
          </w:p>
        </w:tc>
      </w:tr>
      <w:tr w:rsidR="000442A6" w:rsidRPr="000442A6" w:rsidTr="000442A6">
        <w:trPr>
          <w:trHeight w:val="683"/>
        </w:trPr>
        <w:tc>
          <w:tcPr>
            <w:tcW w:w="1666" w:type="pct"/>
          </w:tcPr>
          <w:p w:rsidR="000442A6" w:rsidRPr="000442A6" w:rsidRDefault="000442A6" w:rsidP="00EB1B8E">
            <w:pPr>
              <w:ind w:firstLine="22"/>
              <w:jc w:val="both"/>
              <w:rPr>
                <w:b/>
                <w:sz w:val="22"/>
                <w:szCs w:val="22"/>
                <w:u w:val="single"/>
              </w:rPr>
            </w:pPr>
            <w:r w:rsidRPr="000442A6">
              <w:rPr>
                <w:b/>
                <w:sz w:val="22"/>
                <w:szCs w:val="22"/>
                <w:u w:val="single"/>
              </w:rPr>
              <w:t>2.</w:t>
            </w:r>
            <w:r w:rsidRPr="000442A6">
              <w:rPr>
                <w:b/>
                <w:sz w:val="22"/>
                <w:szCs w:val="22"/>
              </w:rPr>
              <w:t xml:space="preserve"> </w:t>
            </w:r>
            <w:r w:rsidRPr="000442A6">
              <w:rPr>
                <w:b/>
                <w:sz w:val="22"/>
                <w:szCs w:val="22"/>
                <w:u w:val="single"/>
              </w:rPr>
              <w:t>Значимость для науки и практики</w:t>
            </w:r>
          </w:p>
        </w:tc>
        <w:tc>
          <w:tcPr>
            <w:tcW w:w="1795" w:type="pct"/>
            <w:vMerge w:val="restar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Степень (уровень) воздействия планируемого результата на науку и практику</w:t>
            </w:r>
          </w:p>
        </w:tc>
        <w:tc>
          <w:tcPr>
            <w:tcW w:w="1539" w:type="pct"/>
            <w:vMerge w:val="restart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2.1. Степень воздействия ожидаемого результата на науку и практику</w:t>
            </w:r>
          </w:p>
        </w:tc>
        <w:tc>
          <w:tcPr>
            <w:tcW w:w="1795" w:type="pct"/>
            <w:vMerge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  <w:tc>
          <w:tcPr>
            <w:tcW w:w="1539" w:type="pct"/>
            <w:vMerge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Высокая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Окажет кардинальное воздействие на дальнейшее развитие науки и практики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7––10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Относительно высокая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Окажет существенное воздействие на дальнейшее развитие науки и практики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4––6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 xml:space="preserve">Недостаточно высокая 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Окажет определенное воздействие на развитие науки и практики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1––3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Отсутствует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 имеет значения для развития науки и практики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2.2. Актуальность планируемой НИОК(Т)Р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Степень соответствия запросам науки и практики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Высокая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Имеет первостепенное значение для науки и практики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7––10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Относительно высокая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Имеет важное значение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4––6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Недостаточно высокая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Имеет определенное значение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1––3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 актуальна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 соответствует запросам и задачам науки и практики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2.3. Оценка уровня ожидаемого эффекта от внедрения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Ожидаемый эффект от внедрения:</w:t>
            </w:r>
          </w:p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-лечебно-профилактический,</w:t>
            </w:r>
          </w:p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-социальный,</w:t>
            </w:r>
          </w:p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-экономический,</w:t>
            </w:r>
          </w:p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 xml:space="preserve">-научный 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При наличии нескольких видов эффекта в сумме эффект не должен превышать 10 баллов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Широкое внедрение в республике со значительным эффектом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  <w:lang w:val="en-US"/>
              </w:rPr>
              <w:t>7</w:t>
            </w:r>
            <w:r w:rsidRPr="000442A6">
              <w:rPr>
                <w:sz w:val="22"/>
                <w:szCs w:val="22"/>
              </w:rPr>
              <w:t>––10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lastRenderedPageBreak/>
              <w:t>Относительно 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Внедрение в нескольких организациях со значительным эффектом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  <w:lang w:val="en-US"/>
              </w:rPr>
            </w:pPr>
            <w:r w:rsidRPr="000442A6">
              <w:rPr>
                <w:sz w:val="22"/>
                <w:szCs w:val="22"/>
                <w:lang w:val="en-US"/>
              </w:rPr>
              <w:t>4</w:t>
            </w:r>
            <w:r w:rsidRPr="000442A6">
              <w:rPr>
                <w:sz w:val="22"/>
                <w:szCs w:val="22"/>
              </w:rPr>
              <w:t>—</w:t>
            </w:r>
            <w:r w:rsidRPr="000442A6">
              <w:rPr>
                <w:sz w:val="22"/>
                <w:szCs w:val="22"/>
                <w:lang w:val="en-US"/>
              </w:rPr>
              <w:t>6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Недостаточно 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Внедрение в одной организации без определения эффекта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  <w:lang w:val="en-US"/>
              </w:rPr>
            </w:pPr>
            <w:r w:rsidRPr="000442A6">
              <w:rPr>
                <w:sz w:val="22"/>
                <w:szCs w:val="22"/>
              </w:rPr>
              <w:t>1––</w:t>
            </w:r>
            <w:r w:rsidRPr="000442A6">
              <w:rPr>
                <w:sz w:val="22"/>
                <w:szCs w:val="22"/>
                <w:lang w:val="en-US"/>
              </w:rPr>
              <w:t>3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Отсутствует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 xml:space="preserve">Внедрение не планируется, </w:t>
            </w:r>
          </w:p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 выявляется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0</w:t>
            </w:r>
          </w:p>
        </w:tc>
      </w:tr>
      <w:tr w:rsidR="000442A6" w:rsidRPr="000442A6" w:rsidTr="00EB1B8E">
        <w:trPr>
          <w:trHeight w:val="349"/>
        </w:trPr>
        <w:tc>
          <w:tcPr>
            <w:tcW w:w="5000" w:type="pct"/>
            <w:gridSpan w:val="3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 xml:space="preserve">Характеристика исполнителя и вероятности положительного решения проблемы 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b/>
                <w:sz w:val="22"/>
                <w:szCs w:val="22"/>
                <w:u w:val="single"/>
              </w:rPr>
            </w:pPr>
            <w:r w:rsidRPr="000442A6">
              <w:rPr>
                <w:b/>
                <w:sz w:val="22"/>
                <w:szCs w:val="22"/>
                <w:u w:val="single"/>
              </w:rPr>
              <w:t>3. Объективность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Оценка степени обоснованности результата исследования: методического уровня предполагаемого исследования и материально</w:t>
            </w:r>
            <w:r w:rsidRPr="000442A6">
              <w:rPr>
                <w:b/>
                <w:sz w:val="22"/>
                <w:szCs w:val="22"/>
              </w:rPr>
              <w:t>-</w:t>
            </w:r>
            <w:r w:rsidRPr="000442A6">
              <w:rPr>
                <w:sz w:val="22"/>
                <w:szCs w:val="22"/>
              </w:rPr>
              <w:t>технической базы исполнителя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3.1. Методический уровень и материально-техническая база планируемого исследования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9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Будут использованы самые современные методы, оборудование, реактивы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7––10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Относительно 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Уровень планируемых к применению методов, оборудования, реактивов достаточно высокий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4––6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Недостаточно высокий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Уровень планируемых к применению реактивов, методов, оборудования не обеспечит высокого уровня результатов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1––3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 xml:space="preserve"> Низкий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Планируемые методы, оборудование, реактивы не обеспечат достижения поставленной цели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3.2. Квалификация основных исполнителей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Оценка степени квалификации основных исполнителей по теме исследования</w:t>
            </w:r>
          </w:p>
        </w:tc>
        <w:tc>
          <w:tcPr>
            <w:tcW w:w="1539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Высокая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Достаточная для выполнения поставленных задач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 xml:space="preserve">Низкая </w:t>
            </w:r>
          </w:p>
        </w:tc>
        <w:tc>
          <w:tcPr>
            <w:tcW w:w="1795" w:type="pct"/>
          </w:tcPr>
          <w:p w:rsidR="000442A6" w:rsidRPr="000442A6" w:rsidRDefault="000442A6" w:rsidP="000442A6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Не достаточная для выполнения поставленных задач</w:t>
            </w:r>
            <w:bookmarkStart w:id="0" w:name="_GoBack"/>
            <w:bookmarkEnd w:id="0"/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</w:t>
            </w:r>
          </w:p>
        </w:tc>
      </w:tr>
      <w:tr w:rsidR="000442A6" w:rsidRPr="000442A6" w:rsidTr="000442A6">
        <w:trPr>
          <w:trHeight w:val="146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3.3. Наличие задела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  <w:tc>
          <w:tcPr>
            <w:tcW w:w="1539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Значительный задел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Наличие положительных результатов, подтверждающих правильность выбранного направления, наличие публикаций по теме исследования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7––10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Определенный задел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Наличие первичного материала, подтверждающего правильность выбранного направления, освоены методы исследования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4––6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Минимальный задел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Освоены методы исследования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1––3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Задел отсутствует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По теме исследования отсутствует задел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0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0442A6">
              <w:rPr>
                <w:b/>
                <w:sz w:val="22"/>
                <w:szCs w:val="22"/>
              </w:rPr>
              <w:t>3.4. Обоснованность сроков выполнения НИОКР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lastRenderedPageBreak/>
              <w:t>Занижены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Работа требует больших сроков для выполнения поставленных задач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 (на …%)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Обоснованы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Соответствует планируемым срокам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Завышены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Работа может быть выполнена в меньшие сроки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 (на …%)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b/>
                <w:sz w:val="22"/>
                <w:szCs w:val="22"/>
              </w:rPr>
              <w:t>3.5. Финансовая обоснованность НИОК(Т)Р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Стоимость занижена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Требуемое финансирование недостаточно для выполнения поставленных задач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 (на …%)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Стоимость обоснована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Соответствует объемам и задачам исследования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</w:t>
            </w:r>
          </w:p>
        </w:tc>
      </w:tr>
      <w:tr w:rsidR="000442A6" w:rsidRPr="000442A6" w:rsidTr="000442A6">
        <w:trPr>
          <w:trHeight w:val="360"/>
        </w:trPr>
        <w:tc>
          <w:tcPr>
            <w:tcW w:w="1666" w:type="pct"/>
          </w:tcPr>
          <w:p w:rsidR="000442A6" w:rsidRPr="000442A6" w:rsidRDefault="000442A6" w:rsidP="00EB1B8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0442A6">
              <w:rPr>
                <w:sz w:val="22"/>
                <w:szCs w:val="22"/>
              </w:rPr>
              <w:t>Стоимость завышена</w:t>
            </w:r>
          </w:p>
        </w:tc>
        <w:tc>
          <w:tcPr>
            <w:tcW w:w="1795" w:type="pct"/>
          </w:tcPr>
          <w:p w:rsidR="000442A6" w:rsidRPr="000442A6" w:rsidRDefault="000442A6" w:rsidP="00EB1B8E">
            <w:pPr>
              <w:jc w:val="both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Требуемое финансирование превышает планируемые объемы работы</w:t>
            </w:r>
          </w:p>
        </w:tc>
        <w:tc>
          <w:tcPr>
            <w:tcW w:w="1539" w:type="pct"/>
            <w:vAlign w:val="center"/>
          </w:tcPr>
          <w:p w:rsidR="000442A6" w:rsidRPr="000442A6" w:rsidRDefault="000442A6" w:rsidP="00EB1B8E">
            <w:pPr>
              <w:jc w:val="center"/>
              <w:rPr>
                <w:sz w:val="22"/>
                <w:szCs w:val="22"/>
              </w:rPr>
            </w:pPr>
            <w:r w:rsidRPr="000442A6">
              <w:rPr>
                <w:sz w:val="22"/>
                <w:szCs w:val="22"/>
              </w:rPr>
              <w:t>Да, нет (на …%)</w:t>
            </w:r>
          </w:p>
        </w:tc>
      </w:tr>
    </w:tbl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Pr="009B3276" w:rsidRDefault="000442A6" w:rsidP="000442A6">
      <w:pPr>
        <w:jc w:val="both"/>
        <w:rPr>
          <w:sz w:val="24"/>
        </w:rPr>
      </w:pPr>
    </w:p>
    <w:p w:rsidR="000442A6" w:rsidRDefault="000442A6" w:rsidP="000442A6">
      <w:pPr>
        <w:rPr>
          <w:sz w:val="24"/>
        </w:rPr>
      </w:pPr>
    </w:p>
    <w:p w:rsidR="00592750" w:rsidRDefault="00592750"/>
    <w:sectPr w:rsidR="00592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52697"/>
    <w:multiLevelType w:val="hybridMultilevel"/>
    <w:tmpl w:val="0AEEB296"/>
    <w:lvl w:ilvl="0" w:tplc="845AE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A6"/>
    <w:rsid w:val="000442A6"/>
    <w:rsid w:val="0059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1005D-B2DE-47D4-BC58-1CA6760E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2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Светлана Ивановна</dc:creator>
  <cp:keywords/>
  <dc:description/>
  <cp:lastModifiedBy>Станкевич Светлана Ивановна</cp:lastModifiedBy>
  <cp:revision>1</cp:revision>
  <dcterms:created xsi:type="dcterms:W3CDTF">2025-08-07T13:27:00Z</dcterms:created>
  <dcterms:modified xsi:type="dcterms:W3CDTF">2025-08-07T13:28:00Z</dcterms:modified>
</cp:coreProperties>
</file>